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9B" w:rsidRDefault="00475F38" w:rsidP="00E15B8E"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-9pt;margin-top:-7.7pt;width:98.65pt;height:89.6pt;z-index:-1;visibility:visible">
            <v:imagedata r:id="rId6" o:title=""/>
            <w10:wrap side="left"/>
          </v:shape>
        </w:pict>
      </w:r>
    </w:p>
    <w:p w:rsidR="007F659B" w:rsidRPr="00512681" w:rsidRDefault="007F659B" w:rsidP="00AA48D1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51268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HORARIOS  TECNICATURA </w:t>
      </w:r>
      <w:r w:rsidR="00106653">
        <w:rPr>
          <w:rFonts w:ascii="Times New Roman" w:hAnsi="Times New Roman" w:cs="Times New Roman"/>
          <w:b/>
          <w:bCs/>
          <w:sz w:val="36"/>
          <w:szCs w:val="36"/>
          <w:u w:val="single"/>
        </w:rPr>
        <w:t>SUPERIOR EN INDUSTRIA TEXTIL</w:t>
      </w:r>
    </w:p>
    <w:p w:rsidR="007F659B" w:rsidRDefault="007F659B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27350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AÑO 201</w:t>
      </w:r>
      <w:r w:rsidR="00475F38">
        <w:rPr>
          <w:rFonts w:ascii="Times New Roman" w:hAnsi="Times New Roman" w:cs="Times New Roman"/>
          <w:b/>
          <w:bCs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106653">
        <w:rPr>
          <w:rFonts w:ascii="Times New Roman" w:hAnsi="Times New Roman" w:cs="Times New Roman"/>
          <w:b/>
          <w:bCs/>
          <w:sz w:val="36"/>
          <w:szCs w:val="36"/>
        </w:rPr>
        <w:t>PRIM</w:t>
      </w:r>
      <w:r w:rsidRPr="00512681">
        <w:rPr>
          <w:rFonts w:ascii="Times New Roman" w:hAnsi="Times New Roman" w:cs="Times New Roman"/>
          <w:b/>
          <w:bCs/>
          <w:sz w:val="36"/>
          <w:szCs w:val="36"/>
        </w:rPr>
        <w:t>ER AÑO</w:t>
      </w:r>
    </w:p>
    <w:p w:rsidR="007F659B" w:rsidRDefault="007F659B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0729D" w:rsidRPr="00512681" w:rsidRDefault="00F0729D" w:rsidP="0051268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2693"/>
        <w:gridCol w:w="2410"/>
        <w:gridCol w:w="2552"/>
        <w:gridCol w:w="2976"/>
      </w:tblGrid>
      <w:tr w:rsidR="007F659B" w:rsidRPr="00BB2099" w:rsidTr="004B230F">
        <w:tc>
          <w:tcPr>
            <w:tcW w:w="1702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2410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2552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2976" w:type="dxa"/>
          </w:tcPr>
          <w:p w:rsidR="007F659B" w:rsidRPr="00BB2099" w:rsidRDefault="007F659B" w:rsidP="00BB209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BB2099">
              <w:rPr>
                <w:rFonts w:ascii="Arial Black" w:hAnsi="Arial Black" w:cs="Arial Black"/>
                <w:b/>
                <w:bCs/>
                <w:sz w:val="24"/>
                <w:szCs w:val="24"/>
              </w:rPr>
              <w:t>VIERNES</w:t>
            </w:r>
          </w:p>
        </w:tc>
      </w:tr>
      <w:tr w:rsidR="007F659B" w:rsidRPr="00BB2099" w:rsidTr="004B230F">
        <w:trPr>
          <w:trHeight w:val="885"/>
        </w:trPr>
        <w:tc>
          <w:tcPr>
            <w:tcW w:w="1702" w:type="dxa"/>
          </w:tcPr>
          <w:p w:rsidR="007F659B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7F659B" w:rsidRPr="00BB2099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17.00 a 18.00</w:t>
            </w:r>
          </w:p>
        </w:tc>
        <w:tc>
          <w:tcPr>
            <w:tcW w:w="2693" w:type="dxa"/>
          </w:tcPr>
          <w:p w:rsidR="006E1DE8" w:rsidRDefault="006E1DE8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SOCIOLOGÍA DE LA ORGANIZACIÓN</w:t>
            </w:r>
          </w:p>
          <w:p w:rsidR="007F659B" w:rsidRPr="00512681" w:rsidRDefault="006E1DE8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Audine</w:t>
            </w:r>
            <w:proofErr w:type="spellEnd"/>
          </w:p>
        </w:tc>
        <w:tc>
          <w:tcPr>
            <w:tcW w:w="2693" w:type="dxa"/>
          </w:tcPr>
          <w:p w:rsidR="007F659B" w:rsidRDefault="000F353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PROCESO PRODUCTIVO I</w:t>
            </w:r>
          </w:p>
          <w:p w:rsidR="007F659B" w:rsidRPr="00512681" w:rsidRDefault="000F353B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</w:tcPr>
          <w:p w:rsidR="00B51C44" w:rsidRPr="00512681" w:rsidRDefault="00B51C44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040DF" w:rsidRDefault="000F353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HISTORIA TEXTIL E INDUMENTARIA</w:t>
            </w:r>
          </w:p>
          <w:p w:rsidR="000F353B" w:rsidRPr="00512681" w:rsidRDefault="000F353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Guimpel</w:t>
            </w:r>
            <w:proofErr w:type="spellEnd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Nieva</w:t>
            </w:r>
          </w:p>
        </w:tc>
        <w:tc>
          <w:tcPr>
            <w:tcW w:w="2976" w:type="dxa"/>
          </w:tcPr>
          <w:p w:rsidR="007F659B" w:rsidRPr="00512681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780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18.00 a 19.00</w:t>
            </w: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1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R</w:t>
            </w: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ajcovich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PROCESO PRODUCTIVO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DIBUJO</w:t>
            </w:r>
          </w:p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Tobe</w:t>
            </w:r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</w:t>
            </w:r>
          </w:p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Ross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80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GRUP0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795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19.00 a 20.00</w:t>
            </w:r>
          </w:p>
        </w:tc>
        <w:tc>
          <w:tcPr>
            <w:tcW w:w="2693" w:type="dxa"/>
          </w:tcPr>
          <w:p w:rsid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1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TÉCNICAS DE PRODUCCIÓN TEXTIL I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DIBUJO </w:t>
            </w:r>
          </w:p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Tobe</w:t>
            </w:r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</w:t>
            </w:r>
          </w:p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Ross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65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6E1DE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7F659B" w:rsidRPr="00BB2099" w:rsidTr="004B230F">
        <w:tc>
          <w:tcPr>
            <w:tcW w:w="1702" w:type="dxa"/>
          </w:tcPr>
          <w:p w:rsidR="007F659B" w:rsidRPr="00BB2099" w:rsidRDefault="007F659B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20.00 a 20.10</w:t>
            </w:r>
          </w:p>
        </w:tc>
        <w:tc>
          <w:tcPr>
            <w:tcW w:w="2693" w:type="dxa"/>
          </w:tcPr>
          <w:p w:rsidR="007F659B" w:rsidRPr="00262CA6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F659B" w:rsidRPr="00512681" w:rsidRDefault="007F659B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7F659B" w:rsidRPr="00512681" w:rsidRDefault="007F659B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825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20.10 a 21.10</w:t>
            </w:r>
          </w:p>
        </w:tc>
        <w:tc>
          <w:tcPr>
            <w:tcW w:w="2693" w:type="dxa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GRUPO 1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TÉCNICAS DE PRODUCCIÓN TEXTIL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Rajcovich</w:t>
            </w:r>
            <w:proofErr w:type="spellEnd"/>
          </w:p>
        </w:tc>
        <w:tc>
          <w:tcPr>
            <w:tcW w:w="2410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INGLÉS I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Gia</w:t>
            </w:r>
            <w:r w:rsidR="00F53366">
              <w:rPr>
                <w:rFonts w:ascii="Arial Black" w:hAnsi="Arial Black" w:cs="Arial Black"/>
                <w:sz w:val="18"/>
                <w:szCs w:val="18"/>
              </w:rPr>
              <w:t>n</w:t>
            </w:r>
            <w:r>
              <w:rPr>
                <w:rFonts w:ascii="Arial Black" w:hAnsi="Arial Black" w:cs="Arial Black"/>
                <w:sz w:val="18"/>
                <w:szCs w:val="18"/>
              </w:rPr>
              <w:t>netti</w:t>
            </w:r>
          </w:p>
        </w:tc>
        <w:tc>
          <w:tcPr>
            <w:tcW w:w="2552" w:type="dxa"/>
            <w:vMerge w:val="restart"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METODOLOGÍA DE LA INVESTIGACIÓN</w:t>
            </w:r>
          </w:p>
          <w:p w:rsidR="00262CA6" w:rsidRPr="00512681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Penas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50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262CA6" w:rsidRPr="00262CA6" w:rsidRDefault="00262CA6" w:rsidP="00262CA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262CA6" w:rsidRPr="00262CA6" w:rsidRDefault="00262CA6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8040DF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262CA6">
        <w:trPr>
          <w:trHeight w:val="810"/>
        </w:trPr>
        <w:tc>
          <w:tcPr>
            <w:tcW w:w="1702" w:type="dxa"/>
            <w:vMerge w:val="restart"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62CA6" w:rsidRPr="00BB2099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BB2099">
              <w:rPr>
                <w:rFonts w:ascii="Arial Black" w:hAnsi="Arial Black" w:cs="Arial Black"/>
                <w:b/>
                <w:bCs/>
                <w:sz w:val="20"/>
                <w:szCs w:val="20"/>
              </w:rPr>
              <w:t>21.10 a 22.10</w:t>
            </w:r>
          </w:p>
        </w:tc>
        <w:tc>
          <w:tcPr>
            <w:tcW w:w="2693" w:type="dxa"/>
          </w:tcPr>
          <w:p w:rsidR="003F2ED9" w:rsidRDefault="003F2ED9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GRUPO 1</w:t>
            </w:r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sz w:val="16"/>
                <w:szCs w:val="16"/>
              </w:rPr>
              <w:t>INTRODUCCIÓN A LA MOLDERÍA</w:t>
            </w:r>
          </w:p>
          <w:p w:rsidR="00262CA6" w:rsidRPr="00262CA6" w:rsidRDefault="003F2ED9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 Black"/>
                <w:sz w:val="16"/>
                <w:szCs w:val="16"/>
              </w:rPr>
              <w:t>Aibar</w:t>
            </w:r>
            <w:proofErr w:type="spellEnd"/>
          </w:p>
        </w:tc>
        <w:tc>
          <w:tcPr>
            <w:tcW w:w="2693" w:type="dxa"/>
            <w:vMerge w:val="restart"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INTRODUCCIÓN AL LENGUAJE PROYECTUAL</w:t>
            </w:r>
          </w:p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Soler</w:t>
            </w:r>
          </w:p>
        </w:tc>
        <w:tc>
          <w:tcPr>
            <w:tcW w:w="2410" w:type="dxa"/>
            <w:vMerge w:val="restart"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INGLÉS I</w:t>
            </w:r>
          </w:p>
          <w:p w:rsidR="00262CA6" w:rsidRPr="00512681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Gian</w:t>
            </w:r>
            <w:r w:rsidR="00F53366">
              <w:rPr>
                <w:rFonts w:ascii="Arial Black" w:hAnsi="Arial Black" w:cs="Arial Black"/>
                <w:sz w:val="18"/>
                <w:szCs w:val="18"/>
              </w:rPr>
              <w:t>n</w:t>
            </w:r>
            <w:r>
              <w:rPr>
                <w:rFonts w:ascii="Arial Black" w:hAnsi="Arial Black" w:cs="Arial Black"/>
                <w:sz w:val="18"/>
                <w:szCs w:val="18"/>
              </w:rPr>
              <w:t>etti</w:t>
            </w:r>
          </w:p>
        </w:tc>
        <w:tc>
          <w:tcPr>
            <w:tcW w:w="2552" w:type="dxa"/>
            <w:vMerge w:val="restart"/>
          </w:tcPr>
          <w:p w:rsidR="00262CA6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METODOLOGÍA DE LA INVESTIGACIÓN</w:t>
            </w:r>
          </w:p>
          <w:p w:rsidR="00262CA6" w:rsidRPr="00512681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Penas</w:t>
            </w:r>
          </w:p>
        </w:tc>
        <w:tc>
          <w:tcPr>
            <w:tcW w:w="2976" w:type="dxa"/>
            <w:vMerge w:val="restart"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  <w:tr w:rsidR="00262CA6" w:rsidRPr="00BB2099" w:rsidTr="004B230F">
        <w:trPr>
          <w:trHeight w:val="465"/>
        </w:trPr>
        <w:tc>
          <w:tcPr>
            <w:tcW w:w="1702" w:type="dxa"/>
            <w:vMerge/>
          </w:tcPr>
          <w:p w:rsidR="00262CA6" w:rsidRDefault="00262CA6" w:rsidP="00BB2099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3F2ED9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GRUPO 2</w:t>
            </w:r>
          </w:p>
          <w:p w:rsidR="003F2ED9" w:rsidRPr="00262CA6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PRÁCTICA PROFESIONAL I</w:t>
            </w:r>
          </w:p>
          <w:p w:rsidR="003F2ED9" w:rsidRPr="00262CA6" w:rsidRDefault="003F2ED9" w:rsidP="003F2ED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262CA6">
              <w:rPr>
                <w:rFonts w:ascii="Arial Black" w:hAnsi="Arial Black" w:cs="Arial Black"/>
                <w:b/>
                <w:bCs/>
                <w:sz w:val="16"/>
                <w:szCs w:val="16"/>
              </w:rPr>
              <w:t>Rajcovich</w:t>
            </w:r>
            <w:proofErr w:type="spellEnd"/>
          </w:p>
          <w:p w:rsidR="00262CA6" w:rsidRPr="00262CA6" w:rsidRDefault="00262CA6" w:rsidP="00A4273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62CA6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2CA6" w:rsidRDefault="00262CA6" w:rsidP="000F353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62CA6" w:rsidRDefault="00262CA6" w:rsidP="001169A4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62CA6" w:rsidRPr="00512681" w:rsidRDefault="00262CA6" w:rsidP="00512681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</w:tr>
    </w:tbl>
    <w:p w:rsidR="007F659B" w:rsidRPr="00512681" w:rsidRDefault="007F659B"/>
    <w:sectPr w:rsidR="007F659B" w:rsidRPr="00512681" w:rsidSect="00AA48D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8E"/>
    <w:rsid w:val="00066B17"/>
    <w:rsid w:val="00075459"/>
    <w:rsid w:val="000F353B"/>
    <w:rsid w:val="00106653"/>
    <w:rsid w:val="001169A4"/>
    <w:rsid w:val="00170B8B"/>
    <w:rsid w:val="00262CA6"/>
    <w:rsid w:val="00273506"/>
    <w:rsid w:val="00355F24"/>
    <w:rsid w:val="00392C61"/>
    <w:rsid w:val="003F2ED9"/>
    <w:rsid w:val="00401381"/>
    <w:rsid w:val="00441E7C"/>
    <w:rsid w:val="00471D01"/>
    <w:rsid w:val="00475F38"/>
    <w:rsid w:val="00485B93"/>
    <w:rsid w:val="004B230F"/>
    <w:rsid w:val="004D627D"/>
    <w:rsid w:val="004F2B2B"/>
    <w:rsid w:val="00512681"/>
    <w:rsid w:val="005276C4"/>
    <w:rsid w:val="005916E0"/>
    <w:rsid w:val="005A73D8"/>
    <w:rsid w:val="005F5F48"/>
    <w:rsid w:val="006131F7"/>
    <w:rsid w:val="00675E0B"/>
    <w:rsid w:val="006E1DE8"/>
    <w:rsid w:val="007A2E06"/>
    <w:rsid w:val="007E16A0"/>
    <w:rsid w:val="007F659B"/>
    <w:rsid w:val="008040DF"/>
    <w:rsid w:val="008A7F86"/>
    <w:rsid w:val="008B7F48"/>
    <w:rsid w:val="00A22062"/>
    <w:rsid w:val="00A42739"/>
    <w:rsid w:val="00AA48D1"/>
    <w:rsid w:val="00B51C44"/>
    <w:rsid w:val="00BB2099"/>
    <w:rsid w:val="00BC0FAB"/>
    <w:rsid w:val="00BC2948"/>
    <w:rsid w:val="00C04133"/>
    <w:rsid w:val="00D52434"/>
    <w:rsid w:val="00DD5475"/>
    <w:rsid w:val="00E15B8E"/>
    <w:rsid w:val="00E25DA0"/>
    <w:rsid w:val="00F0729D"/>
    <w:rsid w:val="00F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5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E15B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5EE-15B0-41CC-B272-AE1A3DB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27</cp:revision>
  <dcterms:created xsi:type="dcterms:W3CDTF">2015-03-17T13:38:00Z</dcterms:created>
  <dcterms:modified xsi:type="dcterms:W3CDTF">2017-04-02T12:18:00Z</dcterms:modified>
</cp:coreProperties>
</file>